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УПРАВЛЕНИЕ ОБРАЗОВАНИЯ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МУНИЦИПАЛЬНОЕ УЧРЕЖДЕНИЕ «</w:t>
      </w:r>
      <w:r>
        <w:rPr>
          <w:rFonts w:cs="Times New Roman" w:ascii="Times New Roman" w:hAnsi="Times New Roman"/>
          <w:sz w:val="24"/>
          <w:szCs w:val="24"/>
        </w:rPr>
        <w:t>ОРГАНИЗАЦИОННО-МЕТОДИЧЕСКИЙ</w:t>
        <w:br/>
        <w:t>ЦЕНТР УЧРЕЖДЕНИЙ ОБРАЗОВАНИЯ" 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МУНИЦИПАЛЬНОЕ ОБЩЕОБРАЗОВАТЕЛЬНОЕ УЧРЕЖДЕНИЕ –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СРЕДНЯЯ ОБЩЕОБРАЗОВАТЕЛЬНАЯ ШКОЛА  №3 Г. АТКАРСКА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САРАТОВСКОЙ ОБЛАСТИ ИМЕНИ ГЕРОЯ СОВЕТСКОГО СОЮЗА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АНТОНОВА ВЛАДИМИРА СЕМЕНОВИЧА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 w:eastAsia="ru-RU"/>
        </w:rPr>
        <w:t>I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ПЕДАГОГИЧЕСКИХ  РАБОТНИКОВ 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>«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eastAsia="ru-RU"/>
        </w:rPr>
        <w:t>ФОРМИРОВАНИЕ ФУНКЦИОНАЛЬНОЙ ГРАМОТНОСТИ ОБУЧАЮЩИХСЯ -</w:t>
      </w:r>
    </w:p>
    <w:p>
      <w:pPr>
        <w:pStyle w:val="Normal"/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ru-RU"/>
        </w:rPr>
        <w:t>ПУТЬ  К ВЫСОКИМ   ОБРАЗОВАТЕЛЬНЫМ  РЕЗУЛЬТАТАМ»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36"/>
        </w:rPr>
      </w:pPr>
      <w:r>
        <w:rPr>
          <w:sz w:val="36"/>
        </w:rPr>
      </w:r>
    </w:p>
    <w:p>
      <w:pPr>
        <w:pStyle w:val="Normal"/>
        <w:jc w:val="center"/>
        <w:rPr/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Формирование математической грамотности на уроках математики и физики как основное условие интеграции учащихся в современном мире.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  <w:tab/>
      </w:r>
    </w:p>
    <w:tbl>
      <w:tblPr>
        <w:tblStyle w:val="a3"/>
        <w:tblW w:w="98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4927"/>
        <w:gridCol w:w="4927"/>
      </w:tblGrid>
      <w:tr>
        <w:trPr>
          <w:trHeight w:val="329" w:hRule="atLeast"/>
        </w:trPr>
        <w:tc>
          <w:tcPr>
            <w:tcW w:w="4927" w:type="dxa"/>
            <w:tcBorders/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27" w:type="dxa"/>
            <w:tcBorders/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Автор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ы: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Calibri" w:cs="Times New Roman" w:ascii="PT Astra Serif" w:hAnsi="PT Astra Serif"/>
                <w:sz w:val="28"/>
                <w:szCs w:val="28"/>
                <w:lang w:eastAsia="ru-RU"/>
              </w:rPr>
              <w:t>Юшкова Елена Алексеевна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,   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учитель математики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eastAsia="Calibri" w:cs="Times New Roman" w:ascii="PT Astra Serif" w:hAnsi="PT Astra Serif"/>
                <w:sz w:val="28"/>
                <w:szCs w:val="28"/>
                <w:lang w:eastAsia="ru-RU"/>
              </w:rPr>
              <w:t>Брусьева Оксана Александровна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учитель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8"/>
                <w:szCs w:val="28"/>
                <w:lang w:val="ru-RU" w:eastAsia="en-US" w:bidi="ar-SA"/>
              </w:rPr>
              <w:t>физ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ики МОУ-СОШ №8 г.  Аткарска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2085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Аткарск, 2024 г.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76" w:beforeAutospacing="1" w:afterAutospacing="1"/>
        <w:ind w:firstLine="708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Одной из приоритетных задач модернизации образования является формирование и развитие  функциональной грамотности школьника. Она же выступает одной из главных показателей качества знаний обучающихся в аспекте международных сравнительных исследований. Функционально грамотная личность – это человек, ориентирующийся в мире, человек самостоятельный, познающий и умеющий жить среди людей. </w:t>
      </w:r>
    </w:p>
    <w:p>
      <w:pPr>
        <w:pStyle w:val="Normal"/>
        <w:spacing w:lineRule="auto" w:line="276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</w:rPr>
        <w:t>Концепция направления «математическая грамотность» исследования. PISA.</w:t>
      </w:r>
    </w:p>
    <w:p>
      <w:pPr>
        <w:pStyle w:val="Normal"/>
        <w:spacing w:lineRule="auto" w:line="276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</w:rPr>
        <w:t>Математическая грамотность – это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 Она включает в себя понятия, процедуры и факты, а также инструменты для описания, объяснения и предсказания явлений. Она помогает людям понять роль математики в мире, высказывать хорошо обоснованные суждения и принимать решения, которые должны принимать конструктивные, активные и размышляющие граждане в 21 веке.</w:t>
      </w:r>
      <w:r>
        <w:rPr>
          <w:rFonts w:cs="Times New Roman" w:ascii="Times New Roman" w:hAnsi="Times New Roman"/>
          <w:b w:val="false"/>
          <w:bCs w:val="false"/>
          <w:color w:val="333333"/>
          <w:sz w:val="24"/>
          <w:szCs w:val="24"/>
        </w:rPr>
        <w:t xml:space="preserve"> 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Современная система образования направлена на формирование высокообразованной, интеллектуально развитой личности с целостным представлением картины мира, с пониманием глубины связей явлений и процессов, представляющих данную картину. Однако, самостоятельность предметов в современной школе, их слабая связь друг с другом порождают серьёзные трудности в формировании у учащихся целостной картины мира.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 xml:space="preserve">Средствами реализации новых подходов в образовании являются различные технологии и методы обучения, которые позволяют достичь всех вышеперечисленных результатов.  Интеграция не инновационная форма обучения, но на мой взгляд одна из эффективных технологий, способствующих формированию и развитию математической грамотности. 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Интеграция – это глубокое взаимопроникновение, слияние, насколько это возможно, в одном учебном материале обобщенных знаний в той или иной области.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Математика настолько универсальна, что при желании может интегрироваться с любым предметом.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 xml:space="preserve">Интегрированный урок математика + физика –  одна из  эффективных форм обучения, так как материал, относящийся к предмету «математика» тут же находит практическое применение при изучении физики. 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Математические приемы в физике учитель использует весьма часто: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- для выражения законов в общей и точной форме;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- для вывода тех или иных закономерностей из некоторых теоретических предпосылок;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- для преобразований выведенных формул в другие;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- для нахождения таких величин, измерение которых непосредственно невозможно;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- при разнообразных расчетах и решении задач.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В старших классах роль математики в преподавании физики значительно повышается. Здесь, наряду с экспериментальным изучением физических явлений, учитель физики может при исследовании физических явлений широко применять и математический анализ, поскольку это возможно по уровню математической подготовки учащихся.</w:t>
      </w:r>
    </w:p>
    <w:p>
      <w:pPr>
        <w:pStyle w:val="Normal"/>
        <w:spacing w:lineRule="auto" w:line="276"/>
        <w:ind w:firstLine="708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Как показала наша практика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учащиеся чаще всего  испытывают проблемы при работе с интегрированными заданиями, в которых нужно применять знания из нескольких учебных предметов. Они показывают неплохие результаты в заданиях, где нужно показать знания и предметные умения, и не справляются с заданиями, в которых эти знания нужно применить. Это задачи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 условии которых описана ситуация на языке одной из предметных областей (физика, химия или биология) для решения которой учащиеся должны провести анализ условия в рамках конкретного предмета и применить свои математические навыки. Работая совместно с учителем физики мы разработали ряд интегрированных уроков.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Приведу краткое описание таких уроков.</w:t>
      </w:r>
    </w:p>
    <w:p>
      <w:pPr>
        <w:pStyle w:val="NormalWeb"/>
        <w:shd w:val="clear" w:color="auto" w:fill="FFFFFF"/>
        <w:spacing w:lineRule="auto" w:line="276" w:beforeAutospacing="0" w:before="264" w:afterAutospacing="0" w:after="264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</w:rPr>
        <w:t>(слайды презентаций)</w:t>
      </w:r>
    </w:p>
    <w:p>
      <w:pPr>
        <w:pStyle w:val="Normal"/>
        <w:spacing w:lineRule="auto" w:line="276" w:before="0" w:after="200"/>
        <w:jc w:val="both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33e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2233e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qFormat/>
    <w:rsid w:val="002233e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233e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3ea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2233e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b2063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LibreOffice/6.4.6.2$Linux_X86_64 LibreOffice_project/40$Build-2</Application>
  <Pages>3</Pages>
  <Words>522</Words>
  <Characters>3794</Characters>
  <CharactersWithSpaces>4315</CharactersWithSpaces>
  <Paragraphs>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2021-12-29T14:11:00Z</dcterms:created>
  <dc:creator>кильпиковы</dc:creator>
  <dc:description/>
  <dc:language>ru-RU</dc:language>
  <cp:lastModifiedBy/>
  <cp:lastPrinted>2021-12-29T14:10:00Z</cp:lastPrinted>
  <dcterms:modified xsi:type="dcterms:W3CDTF">2024-11-20T10:48:29Z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